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D97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79717A0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3A7232F0" w14:textId="77777777" w:rsidR="00C0402A" w:rsidRPr="00D3651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A18E48C" w14:textId="6B9096DE" w:rsidR="00CB0A11" w:rsidRPr="00D36519" w:rsidRDefault="00CB0A11" w:rsidP="006B55D3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36519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</w:t>
      </w:r>
      <w:r w:rsidR="00195BF4" w:rsidRPr="00D36519">
        <w:rPr>
          <w:rFonts w:asciiTheme="minorHAnsi" w:eastAsia="Times New Roman" w:hAnsiTheme="minorHAnsi" w:cstheme="minorHAnsi"/>
          <w:lang w:eastAsia="pt-BR"/>
        </w:rPr>
        <w:t xml:space="preserve">à </w:t>
      </w:r>
      <w:r w:rsidR="004A25F3" w:rsidRPr="00D36519">
        <w:rPr>
          <w:rFonts w:asciiTheme="minorHAnsi" w:eastAsia="Times New Roman" w:hAnsiTheme="minorHAnsi" w:cstheme="minorHAnsi"/>
          <w:lang w:eastAsia="pt-BR"/>
        </w:rPr>
        <w:t>T</w:t>
      </w:r>
      <w:r w:rsidR="00195BF4" w:rsidRPr="00D36519">
        <w:rPr>
          <w:rFonts w:asciiTheme="minorHAnsi" w:eastAsia="Times New Roman" w:hAnsiTheme="minorHAnsi" w:cstheme="minorHAnsi"/>
          <w:lang w:eastAsia="pt-BR"/>
        </w:rPr>
        <w:t>P 00</w:t>
      </w:r>
      <w:r w:rsidR="00540E0A">
        <w:rPr>
          <w:rFonts w:asciiTheme="minorHAnsi" w:eastAsia="Times New Roman" w:hAnsiTheme="minorHAnsi" w:cstheme="minorHAnsi"/>
          <w:lang w:eastAsia="pt-BR"/>
        </w:rPr>
        <w:t>2</w:t>
      </w:r>
      <w:r w:rsidR="00195BF4" w:rsidRPr="00D36519">
        <w:rPr>
          <w:rFonts w:asciiTheme="minorHAnsi" w:eastAsia="Times New Roman" w:hAnsiTheme="minorHAnsi" w:cstheme="minorHAnsi"/>
          <w:lang w:eastAsia="pt-BR"/>
        </w:rPr>
        <w:t>/2023</w:t>
      </w:r>
      <w:r w:rsidRPr="00D36519">
        <w:rPr>
          <w:rFonts w:asciiTheme="minorHAnsi" w:eastAsia="Times New Roman" w:hAnsiTheme="minorHAnsi" w:cstheme="minorHAnsi"/>
          <w:lang w:eastAsia="pt-BR"/>
        </w:rPr>
        <w:t>:</w:t>
      </w:r>
    </w:p>
    <w:p w14:paraId="3804B403" w14:textId="77777777" w:rsidR="00CB0A11" w:rsidRPr="00D36519" w:rsidRDefault="00CB0A11" w:rsidP="006B55D3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4D9DB65" w14:textId="77777777" w:rsidR="00BE3F31" w:rsidRPr="00BE3F31" w:rsidRDefault="00BE3F31" w:rsidP="00BE3F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Considerando-se o item 6.7.1. do edital – TÉCNICA-OPERACIONAL, página 11, </w:t>
      </w:r>
      <w:r w:rsidRPr="00BE3F31">
        <w:rPr>
          <w:rFonts w:ascii="Calibri" w:hAnsi="Calibri" w:cs="Calibri"/>
          <w:b/>
          <w:bCs/>
          <w:bdr w:val="none" w:sz="0" w:space="0" w:color="auto" w:frame="1"/>
        </w:rPr>
        <w:t xml:space="preserve">entendemos que atestados de capacidade técnica registrados no CREA (e acompanhados da respectiva CAT) em nome de profissional que atualmente é sócio e responsável técnico pela Empresa M </w:t>
      </w:r>
      <w:proofErr w:type="spellStart"/>
      <w:r w:rsidRPr="00BE3F31">
        <w:rPr>
          <w:rFonts w:ascii="Calibri" w:hAnsi="Calibri" w:cs="Calibri"/>
          <w:b/>
          <w:bCs/>
          <w:bdr w:val="none" w:sz="0" w:space="0" w:color="auto" w:frame="1"/>
        </w:rPr>
        <w:t>Laydner</w:t>
      </w:r>
      <w:proofErr w:type="spellEnd"/>
      <w:r w:rsidRPr="00BE3F31">
        <w:rPr>
          <w:rFonts w:ascii="Calibri" w:hAnsi="Calibri" w:cs="Calibri"/>
          <w:b/>
          <w:bCs/>
          <w:bdr w:val="none" w:sz="0" w:space="0" w:color="auto" w:frame="1"/>
        </w:rPr>
        <w:t xml:space="preserve"> perante o CREA, será aceito para qualificação técnica da empresa, conforme preconiza o </w:t>
      </w:r>
      <w:proofErr w:type="spellStart"/>
      <w:r w:rsidRPr="00BE3F31">
        <w:rPr>
          <w:rFonts w:ascii="Calibri" w:hAnsi="Calibri" w:cs="Calibri"/>
          <w:b/>
          <w:bCs/>
          <w:bdr w:val="none" w:sz="0" w:space="0" w:color="auto" w:frame="1"/>
        </w:rPr>
        <w:t>Art</w:t>
      </w:r>
      <w:proofErr w:type="spellEnd"/>
      <w:r w:rsidRPr="00BE3F31">
        <w:rPr>
          <w:rFonts w:ascii="Calibri" w:hAnsi="Calibri" w:cs="Calibri"/>
          <w:b/>
          <w:bCs/>
          <w:bdr w:val="none" w:sz="0" w:space="0" w:color="auto" w:frame="1"/>
        </w:rPr>
        <w:t xml:space="preserve"> 48 da Resolução CONFEA 1025/2009, abaixo transcrito, ainda que os atestados tenham sido emitidos em nome de outra empresa. Está correto nosso entendimento?</w:t>
      </w:r>
    </w:p>
    <w:p w14:paraId="04C27F52" w14:textId="77777777" w:rsidR="00BE3F31" w:rsidRDefault="00BE3F31" w:rsidP="00BE3F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49B2729" w14:textId="77777777" w:rsidR="00BE3F31" w:rsidRDefault="00BE3F31" w:rsidP="00BE3F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  <w:bdr w:val="none" w:sz="0" w:space="0" w:color="auto" w:frame="1"/>
        </w:rPr>
        <w:drawing>
          <wp:inline distT="0" distB="0" distL="0" distR="0" wp14:anchorId="3F3A167A" wp14:editId="327D2435">
            <wp:extent cx="5381625" cy="1485900"/>
            <wp:effectExtent l="0" t="0" r="9525" b="0"/>
            <wp:docPr id="38813910" name="Imagem 3881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EE4E" w14:textId="660D8855" w:rsidR="00540E0A" w:rsidRPr="00BE3F31" w:rsidRDefault="00BE3F31" w:rsidP="00540E0A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42424"/>
          <w:bdr w:val="none" w:sz="0" w:space="0" w:color="auto" w:frame="1"/>
        </w:rPr>
      </w:pPr>
      <w:r w:rsidRPr="00BE3F31">
        <w:rPr>
          <w:b/>
          <w:bCs/>
          <w:color w:val="242424"/>
          <w:bdr w:val="none" w:sz="0" w:space="0" w:color="auto" w:frame="1"/>
        </w:rPr>
        <w:t>RESPOSTA</w:t>
      </w:r>
      <w:r>
        <w:rPr>
          <w:color w:val="242424"/>
          <w:bdr w:val="none" w:sz="0" w:space="0" w:color="auto" w:frame="1"/>
        </w:rPr>
        <w:t xml:space="preserve">: </w:t>
      </w:r>
      <w:r w:rsidR="00540E0A">
        <w:rPr>
          <w:color w:val="242424"/>
          <w:bdr w:val="none" w:sz="0" w:space="0" w:color="auto" w:frame="1"/>
        </w:rPr>
        <w:t>Tendo em vista o questionamento da Empresa, cumpre informar o que segue:</w:t>
      </w:r>
    </w:p>
    <w:p w14:paraId="09F4F71D" w14:textId="77777777" w:rsidR="00540E0A" w:rsidRDefault="00540E0A" w:rsidP="00540E0A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14:paraId="15B8BFAC" w14:textId="77777777" w:rsidR="00540E0A" w:rsidRDefault="00540E0A" w:rsidP="00540E0A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O item 6.7.1 do Edital refere-se à qualificação técnica-operacional da empresa licitante, e não a sua qualificação técnica-profissional (item 6.7.2 do Edital).</w:t>
      </w:r>
    </w:p>
    <w:p w14:paraId="221E7BF2" w14:textId="77777777" w:rsidR="00540E0A" w:rsidRDefault="00540E0A" w:rsidP="00540E0A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O atestado de capacidade técnica registrado no CREA (e acompanhado da respectiva CAT) em nome de profissional que atualmente é sócio e responsável técnico pela empresa perante o CREA, </w:t>
      </w:r>
      <w:r>
        <w:rPr>
          <w:b/>
          <w:bCs/>
          <w:color w:val="242424"/>
          <w:u w:val="single"/>
          <w:bdr w:val="none" w:sz="0" w:space="0" w:color="auto" w:frame="1"/>
        </w:rPr>
        <w:t>caso esteja de acordo com o solicitado no Edital</w:t>
      </w:r>
      <w:r>
        <w:rPr>
          <w:color w:val="242424"/>
          <w:bdr w:val="none" w:sz="0" w:space="0" w:color="auto" w:frame="1"/>
        </w:rPr>
        <w:t>, será aceito para qualificação técnica profissional da empresa, como definido no art. 48 da Resolução CONFEA 1025/2009, </w:t>
      </w:r>
      <w:r>
        <w:rPr>
          <w:b/>
          <w:bCs/>
          <w:color w:val="242424"/>
          <w:bdr w:val="none" w:sz="0" w:space="0" w:color="auto" w:frame="1"/>
        </w:rPr>
        <w:t>consoante item 6.7.2</w:t>
      </w:r>
      <w:r>
        <w:rPr>
          <w:color w:val="242424"/>
          <w:bdr w:val="none" w:sz="0" w:space="0" w:color="auto" w:frame="1"/>
        </w:rPr>
        <w:t>.</w:t>
      </w:r>
    </w:p>
    <w:p w14:paraId="54916ADB" w14:textId="77777777" w:rsidR="00540E0A" w:rsidRDefault="00540E0A" w:rsidP="00540E0A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Dessa forma, a fim de comprovar a qualificação técnica operacional da empresa, a licitante deverá apresentar a documentação constante no item 6.7.1, sendo o Atestado Técnico, aquele expedido por entidades de Direito Público ou Privado, </w:t>
      </w:r>
      <w:r>
        <w:rPr>
          <w:b/>
          <w:bCs/>
          <w:color w:val="242424"/>
          <w:bdr w:val="none" w:sz="0" w:space="0" w:color="auto" w:frame="1"/>
        </w:rPr>
        <w:t>em nome da licitante</w:t>
      </w:r>
      <w:r>
        <w:rPr>
          <w:color w:val="242424"/>
          <w:bdr w:val="none" w:sz="0" w:space="0" w:color="auto" w:frame="1"/>
        </w:rPr>
        <w:t>, que comprove a execução, para quaisquer das entidades mencionadas, de serviços pertinentes e compatíveis com o objetivo principal do Edital, conforme parcela de maior relevância.</w:t>
      </w:r>
    </w:p>
    <w:p w14:paraId="1A7AA89B" w14:textId="77777777" w:rsidR="00540E0A" w:rsidRDefault="00540E0A" w:rsidP="00540E0A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À vista do exposto, não está correto o entendimento da Empresa.</w:t>
      </w:r>
    </w:p>
    <w:p w14:paraId="22482D70" w14:textId="77777777" w:rsidR="00546B36" w:rsidRPr="00D36519" w:rsidRDefault="00546B36" w:rsidP="00895EC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9B08CA" w14:textId="77777777" w:rsidR="00C71EF1" w:rsidRPr="00D36519" w:rsidRDefault="00C71EF1" w:rsidP="00895EC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36519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166FDFD0" w14:textId="1981438C" w:rsidR="00D36519" w:rsidRPr="00D36519" w:rsidRDefault="00D36519" w:rsidP="00895ECF">
      <w:pPr>
        <w:pStyle w:val="SemEspaamento"/>
        <w:jc w:val="both"/>
        <w:rPr>
          <w:rFonts w:asciiTheme="minorHAnsi" w:hAnsiTheme="minorHAnsi" w:cstheme="minorHAnsi"/>
          <w:b/>
          <w:bCs/>
          <w:i/>
          <w:lang w:eastAsia="pt-BR"/>
        </w:rPr>
      </w:pPr>
      <w:r w:rsidRPr="00D36519">
        <w:rPr>
          <w:rFonts w:asciiTheme="minorHAnsi" w:hAnsiTheme="minorHAnsi" w:cstheme="minorHAnsi"/>
          <w:b/>
          <w:bCs/>
          <w:i/>
          <w:lang w:eastAsia="pt-BR"/>
        </w:rPr>
        <w:t xml:space="preserve">Secretaria Municipal de </w:t>
      </w:r>
      <w:r w:rsidR="00BE3F31">
        <w:rPr>
          <w:rFonts w:asciiTheme="minorHAnsi" w:hAnsiTheme="minorHAnsi" w:cstheme="minorHAnsi"/>
          <w:b/>
          <w:bCs/>
          <w:i/>
          <w:lang w:eastAsia="pt-BR"/>
        </w:rPr>
        <w:t>Obras</w:t>
      </w:r>
      <w:r w:rsidR="00D34AE1">
        <w:rPr>
          <w:rFonts w:asciiTheme="minorHAnsi" w:hAnsiTheme="minorHAnsi" w:cstheme="minorHAnsi"/>
          <w:b/>
          <w:bCs/>
          <w:i/>
          <w:lang w:eastAsia="pt-BR"/>
        </w:rPr>
        <w:t xml:space="preserve"> e Infraestrutura</w:t>
      </w:r>
    </w:p>
    <w:sectPr w:rsidR="00D36519" w:rsidRPr="00D36519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7FE" w14:textId="77777777" w:rsidR="00D55CB6" w:rsidRDefault="00D55CB6">
      <w:r>
        <w:separator/>
      </w:r>
    </w:p>
  </w:endnote>
  <w:endnote w:type="continuationSeparator" w:id="0">
    <w:p w14:paraId="2BA363B1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B34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11C36AA2" wp14:editId="10DE8CE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CFB79B" wp14:editId="6FC398A9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3C2C6B62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A62" w14:textId="77777777" w:rsidR="00D55CB6" w:rsidRDefault="00D55CB6">
      <w:r>
        <w:separator/>
      </w:r>
    </w:p>
  </w:footnote>
  <w:footnote w:type="continuationSeparator" w:id="0">
    <w:p w14:paraId="0EB3342E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D4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6D5E6611" wp14:editId="597E8E5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41E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42CBBD7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672681E1" wp14:editId="4B518761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B326D" w14:textId="5CD26E88" w:rsidR="00D36519" w:rsidRPr="00E3000B" w:rsidRDefault="00D36519" w:rsidP="00540E0A">
    <w:pPr>
      <w:pStyle w:val="Cabealho"/>
      <w:jc w:val="center"/>
    </w:pPr>
    <w:r w:rsidRPr="00D36519">
      <w:rPr>
        <w:rFonts w:asciiTheme="minorHAnsi" w:hAnsiTheme="minorHAnsi" w:cstheme="minorHAnsi"/>
        <w:b/>
      </w:rPr>
      <w:t xml:space="preserve">Secretaria Municipal de </w:t>
    </w:r>
    <w:r w:rsidR="00540E0A">
      <w:rPr>
        <w:rFonts w:asciiTheme="minorHAnsi" w:hAnsiTheme="minorHAnsi" w:cstheme="minorHAnsi"/>
        <w:b/>
      </w:rPr>
      <w:t>Obras</w:t>
    </w:r>
    <w:r w:rsidR="00D34AE1">
      <w:rPr>
        <w:rFonts w:asciiTheme="minorHAnsi" w:hAnsiTheme="minorHAnsi" w:cstheme="minorHAnsi"/>
        <w:b/>
      </w:rPr>
      <w:t xml:space="preserve"> e Infraestrutura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2750"/>
    <w:multiLevelType w:val="multilevel"/>
    <w:tmpl w:val="D55C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81697686">
    <w:abstractNumId w:val="0"/>
  </w:num>
  <w:num w:numId="2" w16cid:durableId="393041589">
    <w:abstractNumId w:val="6"/>
  </w:num>
  <w:num w:numId="3" w16cid:durableId="1568345887">
    <w:abstractNumId w:val="1"/>
  </w:num>
  <w:num w:numId="4" w16cid:durableId="1184516287">
    <w:abstractNumId w:val="14"/>
  </w:num>
  <w:num w:numId="5" w16cid:durableId="625819713">
    <w:abstractNumId w:val="4"/>
  </w:num>
  <w:num w:numId="6" w16cid:durableId="2100323072">
    <w:abstractNumId w:val="3"/>
  </w:num>
  <w:num w:numId="7" w16cid:durableId="797068480">
    <w:abstractNumId w:val="5"/>
  </w:num>
  <w:num w:numId="8" w16cid:durableId="1921451249">
    <w:abstractNumId w:val="2"/>
  </w:num>
  <w:num w:numId="9" w16cid:durableId="621154662">
    <w:abstractNumId w:val="15"/>
  </w:num>
  <w:num w:numId="10" w16cid:durableId="1286276868">
    <w:abstractNumId w:val="9"/>
  </w:num>
  <w:num w:numId="11" w16cid:durableId="43918329">
    <w:abstractNumId w:val="10"/>
  </w:num>
  <w:num w:numId="12" w16cid:durableId="162013149">
    <w:abstractNumId w:val="13"/>
  </w:num>
  <w:num w:numId="13" w16cid:durableId="893003424">
    <w:abstractNumId w:val="16"/>
  </w:num>
  <w:num w:numId="14" w16cid:durableId="687292008">
    <w:abstractNumId w:val="8"/>
  </w:num>
  <w:num w:numId="15" w16cid:durableId="1266646106">
    <w:abstractNumId w:val="7"/>
  </w:num>
  <w:num w:numId="16" w16cid:durableId="447504055">
    <w:abstractNumId w:val="12"/>
  </w:num>
  <w:num w:numId="17" w16cid:durableId="937253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BD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5BF4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5B4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A25F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0E0A"/>
    <w:rsid w:val="00541992"/>
    <w:rsid w:val="0054483E"/>
    <w:rsid w:val="00546B23"/>
    <w:rsid w:val="00546B36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55D3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E5A91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95ECF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49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3F31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082"/>
    <w:rsid w:val="00D27626"/>
    <w:rsid w:val="00D34AE1"/>
    <w:rsid w:val="00D36519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EF7560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75787E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40E0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2022-08-01T14:45:00Z</cp:lastPrinted>
  <dcterms:created xsi:type="dcterms:W3CDTF">2023-10-18T16:15:00Z</dcterms:created>
  <dcterms:modified xsi:type="dcterms:W3CDTF">2023-10-18T16:19:00Z</dcterms:modified>
</cp:coreProperties>
</file>